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FF" w:rsidRPr="003970EE" w:rsidRDefault="003970EE">
      <w:pPr>
        <w:rPr>
          <w:szCs w:val="24"/>
        </w:rPr>
      </w:pPr>
      <w:r w:rsidRPr="003970EE">
        <w:rPr>
          <w:szCs w:val="24"/>
        </w:rPr>
        <w:t xml:space="preserve"> Карта оценки</w:t>
      </w:r>
      <w:r w:rsidRPr="003970EE">
        <w:rPr>
          <w:szCs w:val="24"/>
        </w:rPr>
        <w:t xml:space="preserve"> качества развивающей предметно-пространственной среды</w:t>
      </w:r>
    </w:p>
    <w:tbl>
      <w:tblPr>
        <w:tblStyle w:val="TableGrid"/>
        <w:tblW w:w="10702" w:type="dxa"/>
        <w:tblInd w:w="106" w:type="dxa"/>
        <w:tblCellMar>
          <w:top w:w="5" w:type="dxa"/>
          <w:left w:w="2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159"/>
        <w:gridCol w:w="922"/>
        <w:gridCol w:w="1046"/>
        <w:gridCol w:w="1184"/>
        <w:gridCol w:w="1183"/>
        <w:gridCol w:w="750"/>
      </w:tblGrid>
      <w:tr w:rsidR="003970EE" w:rsidTr="00531353">
        <w:trPr>
          <w:trHeight w:val="425"/>
        </w:trPr>
        <w:tc>
          <w:tcPr>
            <w:tcW w:w="10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Оценка качества развивающей предметно-пространственной среды </w:t>
            </w:r>
          </w:p>
        </w:tc>
      </w:tr>
      <w:tr w:rsidR="003970EE" w:rsidTr="00531353">
        <w:trPr>
          <w:trHeight w:val="21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0EE" w:rsidRDefault="003970EE" w:rsidP="00531353">
            <w:pPr>
              <w:spacing w:after="0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F6BF16" wp14:editId="590D5EB8">
                      <wp:extent cx="140066" cy="773811"/>
                      <wp:effectExtent l="0" t="0" r="0" b="0"/>
                      <wp:docPr id="521686" name="Group 521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73811"/>
                                <a:chOff x="0" y="0"/>
                                <a:chExt cx="140066" cy="773811"/>
                              </a:xfrm>
                            </wpg:grpSpPr>
                            <wps:wsp>
                              <wps:cNvPr id="11331" name="Rectangle 11331"/>
                              <wps:cNvSpPr/>
                              <wps:spPr>
                                <a:xfrm rot="-5399999">
                                  <a:off x="-390902" y="204870"/>
                                  <a:ext cx="9848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0EE" w:rsidRDefault="003970EE" w:rsidP="003970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№ показателя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32" name="Rectangle 11332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0EE" w:rsidRDefault="003970EE" w:rsidP="003970E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6BF16" id="Group 521686" o:spid="_x0000_s1026" style="width:11.05pt;height:60.95pt;mso-position-horizontal-relative:char;mso-position-vertical-relative:line" coordsize="1400,7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6YaAIAAIQGAAAOAAAAZHJzL2Uyb0RvYy54bWzElVtr2zAUx98H+w5C74mvSRwTp4x1DYOx&#10;lnb7AIosX8CWhKTEzj79juRLthYG66DLgyJL8rn8/ufIu5u+bdCZKV0LnuFg6WPEOBV5zcsMf/92&#10;t0gw0obwnDSCswxfmMY3+/fvdp1MWSgq0eRMITDCddrJDFfGyNTzNK1YS/RSSMZhsxCqJQYeVenl&#10;inRgvW280PfXXidULpWgTGtYvR028d7ZLwpGzX1RaGZQk2GIzbhRufFoR2+/I2mpiKxqOoZBXhFF&#10;S2oOTmdTt8QQdFL1C1NtTZXQojBLKlpPFEVNmcsBsgn8Z9kclDhJl0uZdqWcMQHaZ5xebZZ+PT8o&#10;VOcZXoXBOlljxEkLOjnXaFwDSJ0sUzh7UPJJPqhxoRyebN59oVr7Dxmh3uG9zHhZbxCFxSAGwcAD&#10;ha3NJkqCYMBPK9DoxVu0+vTH97zJqWdjm0PpJBSSvrLS/8bqqSKSOQm0zX9kFQRRFEyoHqHICC8b&#10;hoZlB8ednlHpVAO1iRNSAupwsYq29ufKZsS2iLb+1g8xAkKhHyebsUAngtskTuJ4IBisIj9KLMGZ&#10;BEml0ubARIvsJMMKQnP2yfmLNsPR6YiNpuF25OKubpph164A0ClgOzP9sR9zOor8AggqoX7cQ9MX&#10;jegyLMYZtvcAOLW7GDWfOaC3LTdN1DQ5ThNlmo/CNeYQxoeTEUXt4rSOB29jPKCprcI3EhckGPrg&#10;d3FDi9sGAaXw1+JuQj/ZOmkXSbgKo6H4J2nj0F/BXWl7I0jWYbR6I2Vd77tGvCL/fwK7XoarzhX1&#10;eC3bu/TXZ1cQ14/H/icAAAD//wMAUEsDBBQABgAIAAAAIQDEtpZG2wAAAAQBAAAPAAAAZHJzL2Rv&#10;d25yZXYueG1sTI9BS8NAEIXvgv9hGcGb3SSiaMymlKKeimAriLdpdpqEZmdDdpuk/97Ri14eDO/x&#10;3jfFcnadGmkIrWcD6SIBRVx523Jt4GP3cvMAKkRki51nMnCmAMvy8qLA3PqJ32ncxlpJCYccDTQx&#10;9rnWoWrIYVj4nli8gx8cRjmHWtsBJyl3nc6S5F47bFkWGuxp3VB13J6cgdcJp9Vt+jxujof1+Wt3&#10;9/a5ScmY66t59QQq0hz/wvCDL+hQCtPen9gG1RmQR+KvipdlKai9ZLL0EXRZ6P/w5TcAAAD//wMA&#10;UEsBAi0AFAAGAAgAAAAhALaDOJL+AAAA4QEAABMAAAAAAAAAAAAAAAAAAAAAAFtDb250ZW50X1R5&#10;cGVzXS54bWxQSwECLQAUAAYACAAAACEAOP0h/9YAAACUAQAACwAAAAAAAAAAAAAAAAAvAQAAX3Jl&#10;bHMvLnJlbHNQSwECLQAUAAYACAAAACEAIHp+mGgCAACEBgAADgAAAAAAAAAAAAAAAAAuAgAAZHJz&#10;L2Uyb0RvYy54bWxQSwECLQAUAAYACAAAACEAxLaWRtsAAAAEAQAADwAAAAAAAAAAAAAAAADCBAAA&#10;ZHJzL2Rvd25yZXYueG1sUEsFBgAAAAAEAAQA8wAAAMoFAAAAAA==&#10;">
                      <v:rect id="Rectangle 11331" o:spid="_x0000_s1027" style="position:absolute;left:-3909;top:2049;width:984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PD8UA&#10;AADeAAAADwAAAGRycy9kb3ducmV2LnhtbERPS2vCQBC+F/oflin0VjfRUkt0E0Qo8aJQbUuP0+zk&#10;gdnZmF01/feuIHibj+8582wwrThR7xrLCuJRBIK4sLrhSsHX7uPlHYTzyBpby6Tgnxxk6ePDHBNt&#10;z/xJp62vRAhhl6CC2vsukdIVNRl0I9sRB660vUEfYF9J3eM5hJtWjqPoTRpsODTU2NGypmK/PRoF&#10;3/Hu+JO7zR//lofp69rnm7LKlXp+GhYzEJ4Gfxff3Csd5seTSQzXd8INMr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w8PxQAAAN4AAAAPAAAAAAAAAAAAAAAAAJgCAABkcnMv&#10;ZG93bnJldi54bWxQSwUGAAAAAAQABAD1AAAAigMAAAAA&#10;" filled="f" stroked="f">
                        <v:textbox inset="0,0,0,0">
                          <w:txbxContent>
                            <w:p w:rsidR="003970EE" w:rsidRDefault="003970EE" w:rsidP="003970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№ показателя</w:t>
                              </w:r>
                            </w:p>
                          </w:txbxContent>
                        </v:textbox>
                      </v:rect>
                      <v:rect id="Rectangle 11332" o:spid="_x0000_s102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2ReMQA&#10;AADeAAAADwAAAGRycy9kb3ducmV2LnhtbERPS2vCQBC+C/0PyxS86SYqtURXKYLEi0LVlh7H7ORB&#10;s7Mxu2r8992C4G0+vufMl52pxZVaV1lWEA8jEMSZ1RUXCo6H9eAdhPPIGmvLpOBODpaLl94cE21v&#10;/EnXvS9ECGGXoILS+yaR0mUlGXRD2xAHLretQR9gW0jd4i2Em1qOouhNGqw4NJTY0Kqk7Hd/MQq+&#10;4sPlO3W7E//k5+lk69NdXqRK9V+7jxkIT51/ih/ujQ7z4/F4B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9kXjEAAAA3gAAAA8AAAAAAAAAAAAAAAAAmAIAAGRycy9k&#10;b3ducmV2LnhtbFBLBQYAAAAABAAEAPUAAACJAwAAAAA=&#10;" filled="f" stroked="f">
                        <v:textbox inset="0,0,0,0">
                          <w:txbxContent>
                            <w:p w:rsidR="003970EE" w:rsidRDefault="003970EE" w:rsidP="003970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Показатели </w:t>
            </w:r>
            <w:bookmarkStart w:id="0" w:name="_GoBack"/>
            <w:bookmarkEnd w:id="0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95" w:lineRule="auto"/>
              <w:ind w:left="106" w:right="0" w:firstLine="0"/>
              <w:jc w:val="left"/>
            </w:pPr>
            <w:proofErr w:type="spellStart"/>
            <w:r>
              <w:rPr>
                <w:sz w:val="20"/>
              </w:rPr>
              <w:t>Показат</w:t>
            </w:r>
            <w:proofErr w:type="spellEnd"/>
            <w:r>
              <w:rPr>
                <w:sz w:val="20"/>
              </w:rPr>
              <w:t xml:space="preserve"> ель </w:t>
            </w:r>
            <w:proofErr w:type="spellStart"/>
            <w:r>
              <w:rPr>
                <w:sz w:val="20"/>
              </w:rPr>
              <w:t>подтвер</w:t>
            </w:r>
            <w:proofErr w:type="spellEnd"/>
            <w:r>
              <w:rPr>
                <w:sz w:val="20"/>
              </w:rPr>
              <w:t xml:space="preserve"> </w:t>
            </w:r>
          </w:p>
          <w:p w:rsidR="003970EE" w:rsidRDefault="003970EE" w:rsidP="00531353">
            <w:pPr>
              <w:spacing w:after="22" w:line="259" w:lineRule="auto"/>
              <w:ind w:left="106" w:right="0" w:firstLine="0"/>
              <w:jc w:val="left"/>
            </w:pPr>
            <w:proofErr w:type="spellStart"/>
            <w:r>
              <w:rPr>
                <w:sz w:val="20"/>
              </w:rPr>
              <w:t>ждается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3970EE" w:rsidRDefault="003970EE" w:rsidP="00531353">
            <w:pPr>
              <w:spacing w:after="0" w:line="244" w:lineRule="auto"/>
              <w:ind w:left="2" w:right="782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6"/>
              </w:rPr>
              <w:t xml:space="preserve"> </w:t>
            </w:r>
          </w:p>
          <w:p w:rsidR="003970EE" w:rsidRDefault="003970EE" w:rsidP="00531353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88" w:line="335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Показа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z w:val="20"/>
              </w:rPr>
              <w:t xml:space="preserve"> скорее </w:t>
            </w:r>
            <w:proofErr w:type="spellStart"/>
            <w:r>
              <w:rPr>
                <w:sz w:val="20"/>
              </w:rPr>
              <w:t>подтверж</w:t>
            </w:r>
            <w:proofErr w:type="spellEnd"/>
            <w:r>
              <w:rPr>
                <w:sz w:val="20"/>
              </w:rPr>
              <w:t xml:space="preserve"> дается </w:t>
            </w:r>
          </w:p>
          <w:p w:rsidR="003970EE" w:rsidRDefault="003970EE" w:rsidP="0053135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6" w:line="455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Показа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3970EE" w:rsidRDefault="003970EE" w:rsidP="00531353">
            <w:pPr>
              <w:spacing w:after="123" w:line="29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рее не </w:t>
            </w:r>
            <w:proofErr w:type="spellStart"/>
            <w:r>
              <w:rPr>
                <w:sz w:val="20"/>
              </w:rPr>
              <w:t>подтвержд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ается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3970EE" w:rsidRDefault="003970EE" w:rsidP="0053135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73" w:line="348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Показа </w:t>
            </w:r>
            <w:proofErr w:type="spellStart"/>
            <w:r>
              <w:rPr>
                <w:sz w:val="20"/>
              </w:rPr>
              <w:t>тель</w:t>
            </w:r>
            <w:proofErr w:type="spellEnd"/>
            <w:r>
              <w:rPr>
                <w:sz w:val="20"/>
              </w:rPr>
              <w:t xml:space="preserve"> не </w:t>
            </w:r>
            <w:proofErr w:type="spellStart"/>
            <w:r>
              <w:rPr>
                <w:sz w:val="20"/>
              </w:rPr>
              <w:t>подтвержд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ается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средн</w:t>
            </w:r>
            <w:proofErr w:type="spellEnd"/>
            <w:r>
              <w:rPr>
                <w:sz w:val="20"/>
              </w:rPr>
              <w:t xml:space="preserve"> ее </w:t>
            </w:r>
          </w:p>
        </w:tc>
      </w:tr>
      <w:tr w:rsidR="003970EE" w:rsidTr="00531353">
        <w:trPr>
          <w:trHeight w:val="6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Насыщенность среды ДОО соответствует возрастным возможностям детей и содержанию программы ДОО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166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В ДОО обеспечена доступность предметно- пространственной среды для воспитанников, в том числе детей с ограниченными возможностями здоровья и детей-инвалидов. Созданы условия для охраны и укрепления здоровья, коррекции недостатков развития детей.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141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69" w:firstLine="0"/>
            </w:pPr>
            <w:r>
              <w:rPr>
                <w:sz w:val="20"/>
              </w:rPr>
              <w:t xml:space="preserve">Предметно-пространственная среда ДОО обеспечивает условия для игровой, познавательной, исследовательской и творческой активности всех категорий воспитанников, экспериментирование с доступными детям материалами (в том числе с песком и водой);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11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Предметно-пространственная среда ДОО обеспечивает условия для двигательной активности, в том числе развитие крупной и мелкой моторики, участие в подвижных играх и соревнованиях;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91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122" w:firstLine="0"/>
            </w:pPr>
            <w:r>
              <w:rPr>
                <w:sz w:val="20"/>
              </w:rPr>
              <w:t xml:space="preserve">Предметно-пространственная среда в ДОО обеспечивает условия для эмоционального благополучия и личностного развития детей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116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116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1" w:line="297" w:lineRule="auto"/>
              <w:ind w:left="111" w:right="0" w:firstLine="0"/>
            </w:pPr>
            <w:r>
              <w:rPr>
                <w:sz w:val="20"/>
              </w:rPr>
              <w:t xml:space="preserve">Предметно-пространственная развивающая среда ДОО является полифункциональной (возможность </w:t>
            </w:r>
          </w:p>
          <w:p w:rsidR="003970EE" w:rsidRDefault="003970EE" w:rsidP="00531353">
            <w:pPr>
              <w:spacing w:after="0" w:line="259" w:lineRule="auto"/>
              <w:ind w:left="111" w:right="0" w:firstLine="0"/>
            </w:pPr>
            <w:r>
              <w:rPr>
                <w:sz w:val="20"/>
              </w:rPr>
              <w:t xml:space="preserve">разнообразного использования различных составляющих предметной среды).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24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4" w:firstLine="0"/>
              <w:jc w:val="left"/>
            </w:pPr>
            <w:r>
              <w:rPr>
                <w:sz w:val="20"/>
              </w:rPr>
              <w:t xml:space="preserve">Предметно-пространственная развивающая среда ДОО является вариативной (наличие в ОО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10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Доступность среды обеспечивает: доступность для воспитанников, в том числе детей с ОВЗ; свободный доступ воспитанников, в том числе детей с ОВЗ, посещающих группу, к играм, игрушкам, материалам,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970EE" w:rsidRDefault="003970EE" w:rsidP="003970EE">
      <w:pPr>
        <w:spacing w:after="0" w:line="259" w:lineRule="auto"/>
        <w:ind w:left="-641" w:right="11347" w:firstLine="0"/>
        <w:jc w:val="left"/>
      </w:pPr>
    </w:p>
    <w:tbl>
      <w:tblPr>
        <w:tblStyle w:val="TableGrid"/>
        <w:tblW w:w="10702" w:type="dxa"/>
        <w:tblInd w:w="106" w:type="dxa"/>
        <w:tblCellMar>
          <w:top w:w="3" w:type="dxa"/>
          <w:left w:w="2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5159"/>
        <w:gridCol w:w="922"/>
        <w:gridCol w:w="1046"/>
        <w:gridCol w:w="1184"/>
        <w:gridCol w:w="1183"/>
        <w:gridCol w:w="749"/>
      </w:tblGrid>
      <w:tr w:rsidR="003970EE" w:rsidTr="00531353">
        <w:trPr>
          <w:trHeight w:val="66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пособиям, обеспечивающим все основные виды детской активности.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9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1" w:right="56" w:firstLine="0"/>
            </w:pPr>
            <w:r>
              <w:rPr>
                <w:sz w:val="20"/>
              </w:rPr>
              <w:t xml:space="preserve">Предметно-пространственная среда ДОО и ее элементы соответствуют требованиям по обеспечению надежности и безопасности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970EE" w:rsidTr="00531353">
        <w:trPr>
          <w:trHeight w:val="240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98" w:lineRule="auto"/>
              <w:ind w:left="111" w:right="0" w:firstLine="0"/>
            </w:pPr>
            <w:r>
              <w:rPr>
                <w:sz w:val="20"/>
              </w:rPr>
              <w:t xml:space="preserve">В ДОО созданы условия для информатизации образовательного процесса (для поиска в </w:t>
            </w:r>
          </w:p>
          <w:p w:rsidR="003970EE" w:rsidRDefault="003970EE" w:rsidP="00531353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0"/>
              </w:rPr>
              <w:t xml:space="preserve">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0EE" w:rsidRDefault="003970EE" w:rsidP="0053135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3970EE" w:rsidRDefault="003970EE" w:rsidP="003970EE">
      <w:r>
        <w:br w:type="page"/>
      </w:r>
    </w:p>
    <w:p w:rsidR="003970EE" w:rsidRDefault="003970EE"/>
    <w:sectPr w:rsidR="003970EE" w:rsidSect="00397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1A"/>
    <w:rsid w:val="000932FF"/>
    <w:rsid w:val="003970EE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427C-8355-4706-93F6-D66EFC3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EE"/>
    <w:pPr>
      <w:spacing w:after="5" w:line="396" w:lineRule="auto"/>
      <w:ind w:left="1071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970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2023-12-20T06:30:00Z</dcterms:created>
  <dcterms:modified xsi:type="dcterms:W3CDTF">2023-12-20T06:36:00Z</dcterms:modified>
</cp:coreProperties>
</file>